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46EBB" w14:textId="77777777" w:rsidR="0046541B" w:rsidRPr="009B051A" w:rsidRDefault="0046541B" w:rsidP="004B3BC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ANUNŢ PENTRU SOLICITAREA DE EXPRESII DE INTERES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:</w:t>
      </w:r>
    </w:p>
    <w:p w14:paraId="7348B8EC" w14:textId="77777777" w:rsidR="0046541B" w:rsidRPr="009B051A" w:rsidRDefault="0046541B" w:rsidP="004B3BC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«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SERVICII DE CONSULTANȚĂ – CONSULTANT INDIVIDUAL</w:t>
      </w:r>
    </w:p>
    <w:p w14:paraId="47EB3064" w14:textId="77777777" w:rsidR="0046541B" w:rsidRPr="009B051A" w:rsidRDefault="0046541B" w:rsidP="004B3BC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ROM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Â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NIA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PROIECTUL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 Îmbunătățirea managementului riscurilor de dezastre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”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–</w:t>
      </w:r>
    </w:p>
    <w:p w14:paraId="24AC5382" w14:textId="77777777" w:rsidR="0046541B" w:rsidRPr="00C44E68" w:rsidRDefault="0046541B" w:rsidP="004B3BC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Denumirea serviciilor: </w:t>
      </w:r>
      <w:bookmarkStart w:id="0" w:name="_Hlk34648743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S</w:t>
      </w:r>
      <w:r w:rsidRPr="00C44E68">
        <w:rPr>
          <w:rFonts w:ascii="Times New Roman" w:hAnsi="Times New Roman"/>
          <w:b/>
          <w:bCs/>
          <w:noProof/>
          <w:color w:val="000000"/>
          <w:sz w:val="24"/>
          <w:szCs w:val="24"/>
        </w:rPr>
        <w:t>ervicii consultanță pentru</w:t>
      </w:r>
    </w:p>
    <w:p w14:paraId="020C5A47" w14:textId="77777777" w:rsidR="0046541B" w:rsidRDefault="0046541B" w:rsidP="004B3BC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44E68">
        <w:rPr>
          <w:rFonts w:ascii="Times New Roman" w:hAnsi="Times New Roman"/>
          <w:b/>
          <w:bCs/>
          <w:noProof/>
          <w:color w:val="000000"/>
          <w:sz w:val="24"/>
          <w:szCs w:val="24"/>
        </w:rPr>
        <w:t>"Expertize tehnice în construcții" pentru Sediu ISUJ Botoșani și Detașament de pompieri Botoșani și Sediu ISUJ Vaslui și Detașament de Pompieri Vaslui</w:t>
      </w:r>
      <w:bookmarkEnd w:id="0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»</w:t>
      </w:r>
    </w:p>
    <w:p w14:paraId="2EF0042D" w14:textId="77777777" w:rsidR="0046541B" w:rsidRDefault="0046541B" w:rsidP="004B3BC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2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RO</w:t>
      </w:r>
    </w:p>
    <w:p w14:paraId="48DCF689" w14:textId="77777777" w:rsidR="0046541B" w:rsidRDefault="0046541B" w:rsidP="004B3BC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Nr. referință: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RO-GIES-175766-CS-INDV</w:t>
      </w:r>
    </w:p>
    <w:p w14:paraId="5FEABB7C" w14:textId="77777777" w:rsidR="0046541B" w:rsidRPr="000336E1" w:rsidRDefault="0046541B" w:rsidP="0046541B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și intenționează să utilizeze o parte din aceste fonduri pentru contractarea de servicii de consultanță.</w:t>
      </w:r>
    </w:p>
    <w:p w14:paraId="4B277C75" w14:textId="77777777" w:rsidR="0046541B" w:rsidRDefault="0046541B" w:rsidP="0046541B">
      <w:pPr>
        <w:shd w:val="clear" w:color="auto" w:fill="FFFFFF" w:themeFill="background1"/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invită </w:t>
      </w:r>
      <w:r w:rsidRPr="00B91354">
        <w:rPr>
          <w:rFonts w:ascii="Times New Roman" w:hAnsi="Times New Roman"/>
          <w:b/>
          <w:bCs/>
          <w:noProof/>
          <w:color w:val="000000"/>
          <w:sz w:val="24"/>
          <w:szCs w:val="24"/>
        </w:rPr>
        <w:t>consultanții individuali eligibili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(”Consultanți”) să își manifeste interesul pentru furnizarea </w:t>
      </w:r>
      <w:r>
        <w:rPr>
          <w:rFonts w:ascii="Times New Roman" w:hAnsi="Times New Roman"/>
          <w:noProof/>
          <w:color w:val="000000"/>
          <w:sz w:val="24"/>
          <w:szCs w:val="24"/>
        </w:rPr>
        <w:t>serviciilor de consultanță.</w:t>
      </w:r>
    </w:p>
    <w:p w14:paraId="44DE6A5F" w14:textId="77777777" w:rsidR="0046541B" w:rsidRPr="00750697" w:rsidRDefault="0046541B" w:rsidP="0046541B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ervicii</w:t>
      </w:r>
      <w:r>
        <w:rPr>
          <w:rFonts w:ascii="Times New Roman" w:hAnsi="Times New Roman"/>
          <w:noProof/>
          <w:color w:val="000000"/>
          <w:sz w:val="24"/>
          <w:szCs w:val="24"/>
        </w:rPr>
        <w:t>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consultanță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(Serviciile) se referă la servicii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specializate din partea unui Consultant Individual – </w:t>
      </w:r>
      <w:r>
        <w:rPr>
          <w:rFonts w:ascii="Times New Roman" w:hAnsi="Times New Roman"/>
          <w:noProof/>
          <w:color w:val="000000"/>
          <w:sz w:val="24"/>
          <w:szCs w:val="24"/>
        </w:rPr>
        <w:t>Expert tehnic atestat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noProof/>
          <w:color w:val="000000"/>
          <w:sz w:val="24"/>
          <w:szCs w:val="24"/>
        </w:rPr>
        <w:t>în scopul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implementării activităților de Proiect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cadrul Componentei 1 –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Pr="009B051A">
        <w:rPr>
          <w:rFonts w:ascii="Times New Roman" w:hAnsi="Times New Roman"/>
          <w:i/>
          <w:noProof/>
          <w:sz w:val="24"/>
          <w:szCs w:val="24"/>
        </w:rPr>
        <w:t>Îmbunătățirea rezistenței seismice a infrastructurii de intervenție în caz de dezastre și de urgență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și sunt constituite din realizarea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750697">
        <w:rPr>
          <w:rFonts w:ascii="Times New Roman" w:hAnsi="Times New Roman"/>
          <w:bCs/>
          <w:i/>
          <w:sz w:val="24"/>
          <w:szCs w:val="24"/>
        </w:rPr>
        <w:t>Expertizării tehnice</w:t>
      </w:r>
      <w:r w:rsidRPr="0075069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50697">
        <w:rPr>
          <w:rFonts w:ascii="Times New Roman" w:hAnsi="Times New Roman"/>
          <w:bCs/>
          <w:i/>
          <w:sz w:val="24"/>
          <w:szCs w:val="24"/>
        </w:rPr>
        <w:t>a unor construcții existente</w:t>
      </w:r>
      <w:r w:rsidRPr="00750697">
        <w:rPr>
          <w:rFonts w:ascii="Times New Roman" w:hAnsi="Times New Roman"/>
          <w:bCs/>
          <w:iCs/>
          <w:sz w:val="24"/>
          <w:szCs w:val="24"/>
        </w:rPr>
        <w:t xml:space="preserve"> aflate în administrarea MAI-IGSU, pentru evaluarea stării tehnice a construcțiilor respective și stabilirea măsurilor de reabilitare seismică necesare conform normelor actuale. Principala activitate de expertizare tehnică se va realiza în baza </w:t>
      </w:r>
      <w:r w:rsidRPr="00750697">
        <w:rPr>
          <w:rFonts w:ascii="Times New Roman" w:hAnsi="Times New Roman"/>
          <w:bCs/>
          <w:i/>
          <w:iCs/>
          <w:sz w:val="24"/>
          <w:szCs w:val="24"/>
        </w:rPr>
        <w:t>Codului de proiectare seismică — Partea a III-a —Prevederi pentru evaluarea seismică a clădirilor existente, indicativ P 100-3/2019.</w:t>
      </w:r>
      <w:r w:rsidRPr="0075069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3A39E7F" w14:textId="77777777" w:rsidR="0046541B" w:rsidRPr="009B051A" w:rsidRDefault="0046541B" w:rsidP="0046541B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Detalii privind aceste Servicii, precum și durata acestora, pot fi obținute prin consultarea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Termeni</w:t>
      </w:r>
      <w:r>
        <w:rPr>
          <w:rFonts w:ascii="Times New Roman" w:hAnsi="Times New Roman"/>
          <w:noProof/>
          <w:color w:val="000000"/>
          <w:sz w:val="24"/>
          <w:szCs w:val="24"/>
        </w:rPr>
        <w:t>lor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Referință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privind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C44E68">
        <w:rPr>
          <w:rFonts w:ascii="Times New Roman" w:hAnsi="Times New Roman"/>
          <w:b/>
          <w:bCs/>
          <w:noProof/>
          <w:color w:val="000000"/>
          <w:sz w:val="24"/>
          <w:szCs w:val="24"/>
        </w:rPr>
        <w:t>"Expertize tehnice în construcții" pentru Sediu ISUJ</w:t>
      </w:r>
      <w:r w:rsidRPr="00CF003D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Pr="00C44E68">
        <w:rPr>
          <w:rFonts w:ascii="Times New Roman" w:hAnsi="Times New Roman"/>
          <w:b/>
          <w:bCs/>
          <w:noProof/>
          <w:color w:val="000000"/>
          <w:sz w:val="24"/>
          <w:szCs w:val="24"/>
        </w:rPr>
        <w:t>Botoșani și Detașament de pompieri Botoșani și Sediu ISUJ Vaslui și Detașament de Pompieri Vaslui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care sunt postați pe website-ul IGSU </w:t>
      </w:r>
      <w:hyperlink r:id="rId4" w:history="1">
        <w:r w:rsidRPr="00A908AC">
          <w:rPr>
            <w:rStyle w:val="Hyperlink"/>
            <w:rFonts w:ascii="Times New Roman" w:hAnsi="Times New Roman"/>
            <w:sz w:val="24"/>
            <w:szCs w:val="24"/>
          </w:rPr>
          <w:t>www.igsu.ro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57043BC3" w14:textId="77777777" w:rsidR="0046541B" w:rsidRPr="009B051A" w:rsidRDefault="0046541B" w:rsidP="0046541B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Individual–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Expert tehnic atestat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va fi selectat pe baza experienței relevante, a calificărilor și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 abilităților de a furniza aceste servicii.</w:t>
      </w:r>
    </w:p>
    <w:p w14:paraId="58758892" w14:textId="77777777" w:rsidR="0046541B" w:rsidRPr="00A912E6" w:rsidRDefault="0046541B" w:rsidP="0046541B">
      <w:pPr>
        <w:shd w:val="clear" w:color="auto" w:fill="FFFFFF" w:themeFill="background1"/>
        <w:spacing w:before="24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Selecția se va efectua în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conformitate cu procedu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ra </w:t>
      </w:r>
      <w:r w:rsidRPr="00A41F61">
        <w:rPr>
          <w:rFonts w:ascii="Times New Roman" w:hAnsi="Times New Roman"/>
          <w:i/>
          <w:iCs/>
          <w:noProof/>
          <w:color w:val="000000"/>
          <w:sz w:val="24"/>
          <w:szCs w:val="24"/>
        </w:rPr>
        <w:t>Selecție Consultant Individual</w:t>
      </w:r>
      <w:r>
        <w:rPr>
          <w:rFonts w:ascii="Times New Roman" w:hAnsi="Times New Roman"/>
          <w:i/>
          <w:iCs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respectând  prevederile Regulamentul Băncii Mondiale privind finanțarea proiectelor de investiții, ediția iulie 2016, revizuit în noiembrie 2017 (Procuremen</w:t>
      </w:r>
      <w:r>
        <w:rPr>
          <w:rFonts w:ascii="Times New Roman" w:hAnsi="Times New Roman"/>
          <w:sz w:val="24"/>
          <w:szCs w:val="24"/>
        </w:rPr>
        <w:t>t Regulations for IPF Borrowers</w:t>
      </w:r>
      <w:r w:rsidRPr="009F4431">
        <w:rPr>
          <w:rFonts w:ascii="Times New Roman" w:hAnsi="Times New Roman"/>
          <w:sz w:val="24"/>
          <w:szCs w:val="24"/>
        </w:rPr>
        <w:t xml:space="preserve">, July 2016, revised November 2017 </w:t>
      </w:r>
      <w:hyperlink r:id="rId5" w:history="1">
        <w:r w:rsidRPr="00750697">
          <w:rPr>
            <w:rStyle w:val="Hyperlink"/>
            <w:rFonts w:ascii="Times New Roman" w:hAnsi="Times New Roman"/>
            <w:sz w:val="16"/>
            <w:szCs w:val="16"/>
          </w:rPr>
          <w:t>http://pubdocs.worldbank.org/ en/178331533065871195/ Procurement-Regulations.pdf</w:t>
        </w:r>
      </w:hyperlink>
      <w:r w:rsidRPr="000336E1">
        <w:rPr>
          <w:rFonts w:ascii="Times New Roman" w:hAnsi="Times New Roman"/>
          <w:sz w:val="24"/>
          <w:szCs w:val="24"/>
        </w:rPr>
        <w:t>).</w:t>
      </w:r>
      <w:r w:rsidRPr="00A912E6">
        <w:rPr>
          <w:rFonts w:ascii="Times New Roman" w:hAnsi="Times New Roman"/>
          <w:sz w:val="24"/>
          <w:szCs w:val="24"/>
        </w:rPr>
        <w:t xml:space="preserve"> </w:t>
      </w:r>
    </w:p>
    <w:p w14:paraId="300535FC" w14:textId="77777777" w:rsidR="0046541B" w:rsidRPr="009B051A" w:rsidRDefault="0046541B" w:rsidP="0046541B">
      <w:pPr>
        <w:shd w:val="clear" w:color="auto" w:fill="FFFFFF" w:themeFill="background1"/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25C97">
        <w:rPr>
          <w:rFonts w:ascii="Times New Roman" w:hAnsi="Times New Roman"/>
          <w:noProof/>
          <w:color w:val="000000"/>
          <w:sz w:val="24"/>
          <w:szCs w:val="24"/>
        </w:rPr>
        <w:t xml:space="preserve">La momentul semnării Contractului, ca urmare a câștigării selecției, Consultantul individual- Expert </w:t>
      </w:r>
      <w:r>
        <w:rPr>
          <w:rFonts w:ascii="Times New Roman" w:hAnsi="Times New Roman"/>
          <w:noProof/>
          <w:color w:val="000000"/>
          <w:sz w:val="24"/>
          <w:szCs w:val="24"/>
        </w:rPr>
        <w:t>tehnic a</w:t>
      </w:r>
      <w:r w:rsidRPr="00525C97">
        <w:rPr>
          <w:rFonts w:ascii="Times New Roman" w:hAnsi="Times New Roman"/>
          <w:noProof/>
          <w:color w:val="000000"/>
          <w:sz w:val="24"/>
          <w:szCs w:val="24"/>
        </w:rPr>
        <w:t xml:space="preserve">testat trebuie să </w:t>
      </w:r>
      <w:r>
        <w:rPr>
          <w:rFonts w:ascii="Times New Roman" w:hAnsi="Times New Roman"/>
          <w:noProof/>
          <w:color w:val="000000"/>
          <w:sz w:val="24"/>
          <w:szCs w:val="24"/>
        </w:rPr>
        <w:t>facă dovada că își desfășoară activitatea în condițiile legii, conform reglementărilor prevăzute de art. 5 din Anexa I la HG 925/1995, cu modificările și completările ulterioare</w:t>
      </w:r>
      <w:r w:rsidRPr="00525C97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52F4E26E" w14:textId="77777777" w:rsidR="0046541B" w:rsidRPr="009B051A" w:rsidRDefault="0046541B" w:rsidP="0046541B">
      <w:pPr>
        <w:shd w:val="clear" w:color="auto" w:fill="FFFFFF" w:themeFill="background1"/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lastRenderedPageBreak/>
        <w:t>Consultantul trebuie să cunoască faptul că serviciile de consultanță vor fi furnizate numai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de către acesta și orice substituire a Consultantului Individual selectat este interzisă.</w:t>
      </w:r>
    </w:p>
    <w:p w14:paraId="179F86A8" w14:textId="77777777" w:rsidR="0046541B" w:rsidRPr="009F4431" w:rsidRDefault="0046541B" w:rsidP="004654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431">
        <w:rPr>
          <w:rFonts w:ascii="Times New Roman" w:hAnsi="Times New Roman"/>
          <w:sz w:val="24"/>
          <w:szCs w:val="24"/>
        </w:rPr>
        <w:t xml:space="preserve">Expresiile de interes depuse de candidații la selecția de </w:t>
      </w:r>
      <w:r>
        <w:rPr>
          <w:rFonts w:ascii="Times New Roman" w:hAnsi="Times New Roman"/>
          <w:sz w:val="24"/>
          <w:szCs w:val="24"/>
        </w:rPr>
        <w:t>Expert tehnic atestat</w:t>
      </w:r>
      <w:r w:rsidRPr="009F4431">
        <w:rPr>
          <w:rFonts w:ascii="Times New Roman" w:hAnsi="Times New Roman"/>
          <w:sz w:val="24"/>
          <w:szCs w:val="24"/>
        </w:rPr>
        <w:t xml:space="preserve">  trebuie să conțină și informații detaliate privind adresa, numele complet al persoanei, </w:t>
      </w:r>
      <w:r>
        <w:rPr>
          <w:rFonts w:ascii="Times New Roman" w:hAnsi="Times New Roman"/>
          <w:sz w:val="24"/>
          <w:szCs w:val="24"/>
        </w:rPr>
        <w:t xml:space="preserve">C.V.-ul </w:t>
      </w:r>
      <w:r w:rsidRPr="009F4431">
        <w:rPr>
          <w:rFonts w:ascii="Times New Roman" w:hAnsi="Times New Roman"/>
          <w:sz w:val="24"/>
          <w:szCs w:val="24"/>
        </w:rPr>
        <w:t xml:space="preserve">precum și toate documentațiile necesare care să răspundă cerințelor de mai jos </w:t>
      </w:r>
      <w:r>
        <w:rPr>
          <w:rFonts w:ascii="Times New Roman" w:hAnsi="Times New Roman"/>
          <w:sz w:val="24"/>
          <w:szCs w:val="24"/>
        </w:rPr>
        <w:t>(</w:t>
      </w:r>
      <w:r w:rsidRPr="009F4431">
        <w:rPr>
          <w:rFonts w:ascii="Times New Roman" w:hAnsi="Times New Roman"/>
          <w:sz w:val="24"/>
          <w:szCs w:val="24"/>
        </w:rPr>
        <w:t>cum ar fi, fără a fi limitate la: legitimația</w:t>
      </w:r>
      <w:r>
        <w:rPr>
          <w:rFonts w:ascii="Times New Roman" w:hAnsi="Times New Roman"/>
          <w:sz w:val="24"/>
          <w:szCs w:val="24"/>
        </w:rPr>
        <w:t xml:space="preserve"> aferentă atestării</w:t>
      </w:r>
      <w:r w:rsidRPr="009F4431">
        <w:rPr>
          <w:rFonts w:ascii="Times New Roman" w:hAnsi="Times New Roman"/>
          <w:sz w:val="24"/>
          <w:szCs w:val="24"/>
        </w:rPr>
        <w:t xml:space="preserve">, certificatul/certificatele de atestare pentru specialitatea respectivă, </w:t>
      </w:r>
      <w:r>
        <w:rPr>
          <w:rFonts w:ascii="Times New Roman" w:hAnsi="Times New Roman"/>
          <w:sz w:val="24"/>
          <w:szCs w:val="24"/>
        </w:rPr>
        <w:t>memoriu</w:t>
      </w:r>
      <w:r w:rsidRPr="009F4431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de activitate al E</w:t>
      </w:r>
      <w:r w:rsidRPr="009F4431">
        <w:rPr>
          <w:rFonts w:ascii="Times New Roman" w:hAnsi="Times New Roman"/>
          <w:sz w:val="24"/>
          <w:szCs w:val="24"/>
        </w:rPr>
        <w:t xml:space="preserve">xpertului tehnic </w:t>
      </w:r>
      <w:r>
        <w:rPr>
          <w:rFonts w:ascii="Times New Roman" w:hAnsi="Times New Roman"/>
          <w:sz w:val="24"/>
          <w:szCs w:val="24"/>
        </w:rPr>
        <w:t>atestat</w:t>
      </w:r>
      <w:r w:rsidRPr="009F4431">
        <w:rPr>
          <w:rFonts w:ascii="Times New Roman" w:hAnsi="Times New Roman"/>
          <w:sz w:val="24"/>
          <w:szCs w:val="24"/>
        </w:rPr>
        <w:t xml:space="preserve">, declarație pe propria răspundere sub sancțiunea falsului în declarații că nu </w:t>
      </w:r>
      <w:r w:rsidRPr="002A5996">
        <w:rPr>
          <w:rFonts w:ascii="Times New Roman" w:hAnsi="Times New Roman"/>
          <w:sz w:val="24"/>
          <w:szCs w:val="24"/>
        </w:rPr>
        <w:t>este înscris în cazierul judiciar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 xml:space="preserve">( în original), etc). </w:t>
      </w:r>
    </w:p>
    <w:p w14:paraId="5DFD95B3" w14:textId="77777777" w:rsidR="0046541B" w:rsidRDefault="0046541B" w:rsidP="0046541B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14:paraId="6464D67B" w14:textId="77777777" w:rsidR="0046541B" w:rsidRPr="009B051A" w:rsidRDefault="0046541B" w:rsidP="0046541B">
      <w:pPr>
        <w:shd w:val="clear" w:color="auto" w:fill="FFFFFF" w:themeFill="background1"/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Calificări minime și experiență solicitate:</w:t>
      </w:r>
    </w:p>
    <w:p w14:paraId="0B852074" w14:textId="77777777" w:rsidR="0046541B" w:rsidRPr="00A41F61" w:rsidRDefault="0046541B" w:rsidP="0046541B">
      <w:pPr>
        <w:widowControl w:val="0"/>
        <w:shd w:val="clear" w:color="auto" w:fill="FFFFFF" w:themeFill="background1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  <w:lang w:eastAsia="hr-HR"/>
        </w:rPr>
        <w:t>Expertul</w:t>
      </w:r>
      <w:r>
        <w:rPr>
          <w:rFonts w:ascii="Times New Roman" w:hAnsi="Times New Roman"/>
          <w:sz w:val="24"/>
          <w:szCs w:val="24"/>
        </w:rPr>
        <w:t xml:space="preserve"> tehnic atestat va fi certificat pentru realizarea rapoartelor de expertiză tehnică pentru domeniul specificat în Termenii de Referință privind stabilitatea structurală în conformitate cu normele și legile în vigoare; Expertul Tehnic Atestat trebuie să fie autorizat din punct de vedere al calității lucrărilor în conformitate cu cerințele și specialitatea - domeniile A1, A2 – 20 puncte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0D3AA79C" w14:textId="77777777" w:rsidR="0046541B" w:rsidRPr="00A41F61" w:rsidRDefault="0046541B" w:rsidP="0046541B">
      <w:pPr>
        <w:widowControl w:val="0"/>
        <w:shd w:val="clear" w:color="auto" w:fill="FFFFFF" w:themeFill="background1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)</w:t>
      </w:r>
      <w:r w:rsidRPr="00525C97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Expertul</w:t>
      </w:r>
      <w:r>
        <w:rPr>
          <w:rFonts w:ascii="Times New Roman" w:hAnsi="Times New Roman"/>
          <w:sz w:val="24"/>
          <w:szCs w:val="24"/>
        </w:rPr>
        <w:t xml:space="preserve"> tehnic atestat trebuie să furnizeze o experiență relevantă pentru domeniile pentru care este atestat de minim 5 (cinci) ani – 20 puncte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1E3CB842" w14:textId="77777777" w:rsidR="0046541B" w:rsidRPr="00A41F61" w:rsidRDefault="0046541B" w:rsidP="0046541B">
      <w:pPr>
        <w:widowControl w:val="0"/>
        <w:shd w:val="clear" w:color="auto" w:fill="FFFFFF" w:themeFill="background1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  <w:lang w:eastAsia="hr-HR"/>
        </w:rPr>
        <w:t>Expertul</w:t>
      </w:r>
      <w:r>
        <w:rPr>
          <w:rFonts w:ascii="Times New Roman" w:hAnsi="Times New Roman"/>
          <w:sz w:val="24"/>
          <w:szCs w:val="24"/>
        </w:rPr>
        <w:t xml:space="preserve"> tehnic atestat trebuie să prezinte o experiență relevantă , care trebuie să respecte cerința de cel puțin 5 (cinci) Rapoarte de Expertiză Tehnică finalizate. În acest sens, se vor prezenta în lista cu clădirile expertizate informații referitoare la încadrarea în clase de importanță,  suprafețele desfășurate și regimul de înălțime – 40 puncte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1A757261" w14:textId="77777777" w:rsidR="0046541B" w:rsidRDefault="0046541B" w:rsidP="0046541B">
      <w:pPr>
        <w:shd w:val="clear" w:color="auto" w:fill="FFFFFF" w:themeFill="background1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Referințele primite de la beneficiarii aferenți clădirilor expertizate – 10 puncte</w:t>
      </w:r>
      <w:r w:rsidRPr="00A41F61">
        <w:rPr>
          <w:rFonts w:ascii="Times New Roman" w:hAnsi="Times New Roman"/>
          <w:sz w:val="24"/>
          <w:szCs w:val="24"/>
        </w:rPr>
        <w:t>.</w:t>
      </w:r>
    </w:p>
    <w:p w14:paraId="26B1A1C5" w14:textId="77777777" w:rsidR="0046541B" w:rsidRDefault="0046541B" w:rsidP="0046541B">
      <w:pPr>
        <w:shd w:val="clear" w:color="auto" w:fill="FFFFFF" w:themeFill="background1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Experiența relevantă a Expertului tehnic atestat dovedită prin prezentarea documentaţiei privind descrierea Expertizelor Tehnice efectuate în zona geografică ce cuprinde judeţele din acest pachet, sau judeţele învecinate acestora, va fi considerată un avantaj – 10 puncte.</w:t>
      </w:r>
    </w:p>
    <w:p w14:paraId="0797D4B1" w14:textId="77777777" w:rsidR="0046541B" w:rsidRDefault="0046541B" w:rsidP="0046541B">
      <w:pPr>
        <w:shd w:val="clear" w:color="auto" w:fill="FFFFFF" w:themeFill="background1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66C740C6" w14:textId="77777777" w:rsidR="0046541B" w:rsidRPr="007B07B9" w:rsidRDefault="0046541B" w:rsidP="0046541B">
      <w:pPr>
        <w:shd w:val="clear" w:color="auto" w:fill="FFFFFF" w:themeFill="background1"/>
        <w:spacing w:after="0"/>
        <w:ind w:firstLine="706"/>
        <w:jc w:val="both"/>
        <w:rPr>
          <w:rStyle w:val="Hyperlink"/>
          <w:rFonts w:ascii="Times New Roman" w:hAnsi="Times New Roman"/>
          <w:sz w:val="24"/>
          <w:szCs w:val="24"/>
        </w:rPr>
      </w:pPr>
      <w:r w:rsidRPr="009F4431">
        <w:rPr>
          <w:rFonts w:ascii="Times New Roman" w:hAnsi="Times New Roman"/>
          <w:sz w:val="24"/>
          <w:szCs w:val="24"/>
        </w:rPr>
        <w:t>Se recomandă tuturor Consultanților individuali interesați să ia în considerație prevederile paragrafelor 3.14, 3.15, 3.16 și 3.17 din „Regulamentul Băncii Mondiale privind achizițiile în cadrul împrumuturilor de finanțare a proiectelor de investiții”, datat iulie 2016 și revizuit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în noiembrie 2017 (</w:t>
      </w:r>
      <w:r>
        <w:rPr>
          <w:rFonts w:ascii="Times New Roman" w:hAnsi="Times New Roman"/>
          <w:sz w:val="24"/>
          <w:szCs w:val="24"/>
        </w:rPr>
        <w:t xml:space="preserve">menționat mai sus), </w:t>
      </w:r>
      <w:r w:rsidRPr="004B3BC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care stipulează politica Băncii Mondiale cu privire la </w:t>
      </w:r>
      <w:r w:rsidRPr="004B3BC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conflictul de interese</w:t>
      </w:r>
      <w:r w:rsidRPr="004B3BC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  <w:r w:rsidRPr="006D2865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050CC7CC" w14:textId="77777777" w:rsidR="0046541B" w:rsidRPr="004B3BC7" w:rsidRDefault="0046541B" w:rsidP="0046541B">
      <w:pPr>
        <w:shd w:val="clear" w:color="auto" w:fill="FFFFFF" w:themeFill="background1"/>
        <w:ind w:firstLine="706"/>
        <w:jc w:val="both"/>
        <w:rPr>
          <w:rFonts w:ascii="Times New Roman" w:hAnsi="Times New Roman"/>
          <w:sz w:val="24"/>
          <w:szCs w:val="24"/>
        </w:rPr>
      </w:pPr>
      <w:r w:rsidRPr="004B3BC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De asemenea, se recomandă consultarea paragrafelor 3.21, 3.22 și 3.23 cu privire la </w:t>
      </w:r>
      <w:r w:rsidRPr="004B3BC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eligibilitate</w:t>
      </w:r>
      <w:r w:rsidRPr="004B3BC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din cadrul documentului menționat anterior. Excepțiile de la prevederile paragrafului 3.23 (b) sunt situațiile detaliate în paragrafele 3.23 (c) și 3.23 (d).</w:t>
      </w:r>
    </w:p>
    <w:p w14:paraId="565984BF" w14:textId="77777777" w:rsidR="0046541B" w:rsidRPr="00FA351D" w:rsidRDefault="0046541B" w:rsidP="004654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Consultanţii </w:t>
      </w:r>
      <w:r>
        <w:rPr>
          <w:rFonts w:ascii="Times New Roman" w:hAnsi="Times New Roman"/>
          <w:sz w:val="24"/>
          <w:szCs w:val="24"/>
        </w:rPr>
        <w:t xml:space="preserve">individuali </w:t>
      </w:r>
      <w:r w:rsidRPr="00FA351D">
        <w:rPr>
          <w:rFonts w:ascii="Times New Roman" w:hAnsi="Times New Roman"/>
          <w:sz w:val="24"/>
          <w:szCs w:val="24"/>
        </w:rPr>
        <w:t>interesați pot obţine informaţii suplimentare, prin depunerea de solicitări scrise în acest sens, prin e-mail sau la adresa de mai jos, în intervalul orelor de program cuprins între 8:00 – 16:00 (luni - vineri).</w:t>
      </w:r>
    </w:p>
    <w:p w14:paraId="43467099" w14:textId="77777777" w:rsidR="0046541B" w:rsidRPr="00FA351D" w:rsidRDefault="0046541B" w:rsidP="004654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Expresiile de interes trebuie depuse în scris, în limba română, la adresa de mai jos (personal, prin poștă sau prin e-mail), până la data </w:t>
      </w:r>
      <w:r w:rsidRPr="00AA445C">
        <w:rPr>
          <w:rFonts w:ascii="Times New Roman" w:hAnsi="Times New Roman"/>
          <w:sz w:val="24"/>
          <w:szCs w:val="24"/>
        </w:rPr>
        <w:t xml:space="preserve">de  </w:t>
      </w:r>
      <w:r w:rsidRPr="00411252">
        <w:rPr>
          <w:rFonts w:ascii="Times New Roman" w:hAnsi="Times New Roman"/>
          <w:b/>
          <w:bCs/>
          <w:sz w:val="24"/>
          <w:szCs w:val="24"/>
        </w:rPr>
        <w:t>03.09.2020</w:t>
      </w:r>
      <w:r w:rsidRPr="00AA445C">
        <w:rPr>
          <w:rFonts w:ascii="Times New Roman" w:hAnsi="Times New Roman"/>
          <w:b/>
          <w:bCs/>
          <w:sz w:val="24"/>
          <w:szCs w:val="24"/>
        </w:rPr>
        <w:t>, ora 14:00.</w:t>
      </w:r>
    </w:p>
    <w:p w14:paraId="005A75ED" w14:textId="77777777" w:rsidR="0046541B" w:rsidRDefault="0046541B" w:rsidP="004654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14:paraId="296ABE7F" w14:textId="77777777" w:rsidR="0046541B" w:rsidRPr="00FA351D" w:rsidRDefault="0046541B" w:rsidP="004654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</w:t>
      </w:r>
      <w:r>
        <w:rPr>
          <w:rFonts w:ascii="Times New Roman" w:hAnsi="Times New Roman"/>
          <w:b/>
          <w:bCs/>
          <w:sz w:val="24"/>
          <w:szCs w:val="24"/>
        </w:rPr>
        <w:t>rilor</w:t>
      </w:r>
      <w:r w:rsidRPr="00FA351D">
        <w:rPr>
          <w:rFonts w:ascii="Times New Roman" w:hAnsi="Times New Roman"/>
          <w:b/>
          <w:bCs/>
          <w:sz w:val="24"/>
          <w:szCs w:val="24"/>
        </w:rPr>
        <w:t xml:space="preserve"> la dezastre</w:t>
      </w:r>
    </w:p>
    <w:p w14:paraId="7F1AC6DB" w14:textId="77777777" w:rsidR="0046541B" w:rsidRPr="00FA351D" w:rsidRDefault="0046541B" w:rsidP="004654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14:paraId="414BBB0A" w14:textId="77777777" w:rsidR="0046541B" w:rsidRPr="00FA351D" w:rsidRDefault="0046541B" w:rsidP="004654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lastRenderedPageBreak/>
        <w:t>Str. Banu Dumitrache nr.46, sector 2, București</w:t>
      </w:r>
    </w:p>
    <w:p w14:paraId="115355AA" w14:textId="77777777" w:rsidR="0046541B" w:rsidRPr="00FA351D" w:rsidRDefault="0046541B" w:rsidP="004654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14:paraId="02BE3699" w14:textId="450A04DE" w:rsidR="00D6366E" w:rsidRDefault="0046541B" w:rsidP="0046541B">
      <w:pPr>
        <w:shd w:val="clear" w:color="auto" w:fill="FFFFFF" w:themeFill="background1"/>
      </w:pPr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sectPr w:rsidR="00D6366E" w:rsidSect="004B3BC7">
      <w:pgSz w:w="11906" w:h="16838"/>
      <w:pgMar w:top="1134" w:right="62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1B"/>
    <w:rsid w:val="0046541B"/>
    <w:rsid w:val="004B3BC7"/>
    <w:rsid w:val="00D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59BE"/>
  <w15:chartTrackingRefBased/>
  <w15:docId w15:val="{BC9A08EB-DF87-4ACB-86A7-29CC8EC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1B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54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vladareanu.uip@igs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ip_bm@igs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chiscop@igsu.ro" TargetMode="External"/><Relationship Id="rId5" Type="http://schemas.openxmlformats.org/officeDocument/2006/relationships/hyperlink" Target="http://pubdocs.worldbank.org/%20en/178331533065871195/%20Procurement-Regulation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gsu.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2</cp:revision>
  <cp:lastPrinted>2020-08-19T07:58:00Z</cp:lastPrinted>
  <dcterms:created xsi:type="dcterms:W3CDTF">2020-08-19T07:34:00Z</dcterms:created>
  <dcterms:modified xsi:type="dcterms:W3CDTF">2020-08-19T08:04:00Z</dcterms:modified>
</cp:coreProperties>
</file>